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2FE43" w14:textId="04A0CE1F" w:rsidR="00EC611E" w:rsidRPr="00C3542D" w:rsidRDefault="003906DB">
      <w:pPr>
        <w:rPr>
          <w:rFonts w:ascii="Times New Roman" w:hAnsi="Times New Roman" w:cs="Times New Roman"/>
          <w:sz w:val="24"/>
          <w:szCs w:val="24"/>
          <w:lang w:val="en-US"/>
        </w:rPr>
      </w:pPr>
      <w:r w:rsidRPr="00C3542D">
        <w:rPr>
          <w:rFonts w:ascii="Times New Roman" w:hAnsi="Times New Roman" w:cs="Times New Roman"/>
          <w:sz w:val="24"/>
          <w:szCs w:val="24"/>
          <w:lang w:val="en-US"/>
        </w:rPr>
        <w:t>Dr. Suraj Beri</w:t>
      </w:r>
    </w:p>
    <w:p w14:paraId="1178E7D7" w14:textId="3BA24D5A" w:rsidR="003906DB" w:rsidRPr="00C3542D" w:rsidRDefault="003906DB">
      <w:pPr>
        <w:rPr>
          <w:rFonts w:ascii="Times New Roman" w:hAnsi="Times New Roman" w:cs="Times New Roman"/>
          <w:sz w:val="24"/>
          <w:szCs w:val="24"/>
          <w:lang w:val="en-US"/>
        </w:rPr>
      </w:pPr>
      <w:r w:rsidRPr="00C3542D">
        <w:rPr>
          <w:rFonts w:ascii="Times New Roman" w:hAnsi="Times New Roman" w:cs="Times New Roman"/>
          <w:sz w:val="24"/>
          <w:szCs w:val="24"/>
          <w:lang w:val="en-US"/>
        </w:rPr>
        <w:t>Assistant Professor</w:t>
      </w:r>
    </w:p>
    <w:p w14:paraId="7185118E" w14:textId="156E1CF0" w:rsidR="003906DB" w:rsidRDefault="003906DB">
      <w:pPr>
        <w:rPr>
          <w:rFonts w:ascii="Times New Roman" w:hAnsi="Times New Roman" w:cs="Times New Roman"/>
          <w:sz w:val="24"/>
          <w:szCs w:val="24"/>
          <w:lang w:val="en-US"/>
        </w:rPr>
      </w:pPr>
      <w:r w:rsidRPr="00C3542D">
        <w:rPr>
          <w:rFonts w:ascii="Times New Roman" w:hAnsi="Times New Roman" w:cs="Times New Roman"/>
          <w:sz w:val="24"/>
          <w:szCs w:val="24"/>
          <w:lang w:val="en-US"/>
        </w:rPr>
        <w:t>Nagaland University</w:t>
      </w:r>
    </w:p>
    <w:p w14:paraId="68A7C8F6" w14:textId="77777777" w:rsidR="00C3542D" w:rsidRPr="00C3542D" w:rsidRDefault="00C3542D">
      <w:pPr>
        <w:rPr>
          <w:rFonts w:ascii="Times New Roman" w:hAnsi="Times New Roman" w:cs="Times New Roman"/>
          <w:sz w:val="24"/>
          <w:szCs w:val="24"/>
          <w:lang w:val="en-US"/>
        </w:rPr>
      </w:pPr>
    </w:p>
    <w:p w14:paraId="29DF2552" w14:textId="3C10BD61" w:rsidR="00C3542D" w:rsidRPr="00C3542D" w:rsidRDefault="00C3542D" w:rsidP="00C3542D">
      <w:pPr>
        <w:jc w:val="center"/>
        <w:rPr>
          <w:rFonts w:ascii="Times New Roman" w:hAnsi="Times New Roman" w:cs="Times New Roman"/>
          <w:b/>
          <w:bCs/>
          <w:sz w:val="24"/>
          <w:szCs w:val="24"/>
          <w:lang w:val="en-US"/>
        </w:rPr>
      </w:pPr>
      <w:r w:rsidRPr="00C3542D">
        <w:rPr>
          <w:rFonts w:ascii="Times New Roman" w:hAnsi="Times New Roman" w:cs="Times New Roman"/>
          <w:b/>
          <w:bCs/>
          <w:sz w:val="24"/>
          <w:szCs w:val="24"/>
          <w:lang w:val="en-US"/>
        </w:rPr>
        <w:t>‘Urban</w:t>
      </w:r>
      <w:r w:rsidR="005464D3">
        <w:rPr>
          <w:rFonts w:ascii="Times New Roman" w:hAnsi="Times New Roman" w:cs="Times New Roman"/>
          <w:b/>
          <w:bCs/>
          <w:sz w:val="24"/>
          <w:szCs w:val="24"/>
          <w:lang w:val="en-US"/>
        </w:rPr>
        <w:t xml:space="preserve"> Development, Institutional Actors and Emerging Notion of</w:t>
      </w:r>
      <w:r w:rsidRPr="00C3542D">
        <w:rPr>
          <w:rFonts w:ascii="Times New Roman" w:hAnsi="Times New Roman" w:cs="Times New Roman"/>
          <w:b/>
          <w:bCs/>
          <w:sz w:val="24"/>
          <w:szCs w:val="24"/>
          <w:lang w:val="en-US"/>
        </w:rPr>
        <w:t xml:space="preserve"> Urban Governance: A Study of UIT and BMC in Bikaner</w:t>
      </w:r>
      <w:r>
        <w:rPr>
          <w:rFonts w:ascii="Times New Roman" w:hAnsi="Times New Roman" w:cs="Times New Roman"/>
          <w:b/>
          <w:bCs/>
          <w:sz w:val="24"/>
          <w:szCs w:val="24"/>
          <w:lang w:val="en-US"/>
        </w:rPr>
        <w:t xml:space="preserve"> City</w:t>
      </w:r>
      <w:r w:rsidR="005464D3">
        <w:rPr>
          <w:rFonts w:ascii="Times New Roman" w:hAnsi="Times New Roman" w:cs="Times New Roman"/>
          <w:b/>
          <w:bCs/>
          <w:sz w:val="24"/>
          <w:szCs w:val="24"/>
          <w:lang w:val="en-US"/>
        </w:rPr>
        <w:t>’</w:t>
      </w:r>
    </w:p>
    <w:p w14:paraId="5B1A09F8" w14:textId="5F2F04FC" w:rsidR="00BF6906" w:rsidRPr="00C3542D" w:rsidRDefault="00C3542D">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61BB3549" w14:textId="44657301" w:rsidR="00BF6906" w:rsidRPr="00C3542D" w:rsidRDefault="00BF6906" w:rsidP="004C7946">
      <w:pPr>
        <w:jc w:val="both"/>
        <w:rPr>
          <w:rFonts w:ascii="Times New Roman" w:hAnsi="Times New Roman" w:cs="Times New Roman"/>
          <w:sz w:val="24"/>
          <w:szCs w:val="24"/>
          <w:lang w:val="en-US"/>
        </w:rPr>
      </w:pPr>
      <w:r w:rsidRPr="00C3542D">
        <w:rPr>
          <w:rFonts w:ascii="Times New Roman" w:hAnsi="Times New Roman" w:cs="Times New Roman"/>
          <w:sz w:val="24"/>
          <w:szCs w:val="24"/>
          <w:lang w:val="en-US"/>
        </w:rPr>
        <w:t>This study seeks to explore and explain the peculiar conundrum that has been unfolding in India’s urban centres.</w:t>
      </w:r>
      <w:r w:rsidR="001610A9" w:rsidRPr="00C3542D">
        <w:rPr>
          <w:rFonts w:ascii="Times New Roman" w:hAnsi="Times New Roman" w:cs="Times New Roman"/>
          <w:sz w:val="24"/>
          <w:szCs w:val="24"/>
          <w:lang w:val="en-US"/>
        </w:rPr>
        <w:t xml:space="preserve"> While some recent sociological studies highlight and capture the urban power dynamics through the ‘residential/spatial’ politics that gained currency with </w:t>
      </w:r>
      <w:r w:rsidR="001610A9" w:rsidRPr="00C3542D">
        <w:rPr>
          <w:rFonts w:ascii="Times New Roman" w:hAnsi="Times New Roman" w:cs="Times New Roman"/>
          <w:sz w:val="24"/>
          <w:szCs w:val="24"/>
          <w:lang w:val="en-US"/>
        </w:rPr>
        <w:t>by a ‘new politics’ of middle-class activism in cities, primarily comprising neighbourhood-based resident welfare associations (R</w:t>
      </w:r>
      <w:r w:rsidR="001610A9" w:rsidRPr="00C3542D">
        <w:rPr>
          <w:rFonts w:ascii="Times New Roman" w:hAnsi="Times New Roman" w:cs="Times New Roman"/>
          <w:sz w:val="24"/>
          <w:szCs w:val="24"/>
          <w:lang w:val="en-US"/>
        </w:rPr>
        <w:t>W</w:t>
      </w:r>
      <w:r w:rsidR="001610A9" w:rsidRPr="00C3542D">
        <w:rPr>
          <w:rFonts w:ascii="Times New Roman" w:hAnsi="Times New Roman" w:cs="Times New Roman"/>
          <w:sz w:val="24"/>
          <w:szCs w:val="24"/>
          <w:lang w:val="en-US"/>
        </w:rPr>
        <w:t>As)</w:t>
      </w:r>
      <w:r w:rsidR="001610A9" w:rsidRPr="00C3542D">
        <w:rPr>
          <w:rFonts w:ascii="Times New Roman" w:hAnsi="Times New Roman" w:cs="Times New Roman"/>
          <w:sz w:val="24"/>
          <w:szCs w:val="24"/>
          <w:lang w:val="en-US"/>
        </w:rPr>
        <w:t xml:space="preserve"> (Kamath &amp; Vijayabaskar, 2009; Mehra 2013; Lama-Rewal, 2013), some urban centres like Bikaner show the primacy of the institutional actors such as UIT and BMC and private builders group</w:t>
      </w:r>
      <w:r w:rsidR="001610A9" w:rsidRPr="00C3542D">
        <w:rPr>
          <w:rFonts w:ascii="Times New Roman" w:hAnsi="Times New Roman" w:cs="Times New Roman"/>
          <w:sz w:val="24"/>
          <w:szCs w:val="24"/>
          <w:lang w:val="en-US"/>
        </w:rPr>
        <w:t>.</w:t>
      </w:r>
      <w:r w:rsidRPr="00C3542D">
        <w:rPr>
          <w:rFonts w:ascii="Times New Roman" w:hAnsi="Times New Roman" w:cs="Times New Roman"/>
          <w:sz w:val="24"/>
          <w:szCs w:val="24"/>
          <w:lang w:val="en-US"/>
        </w:rPr>
        <w:t xml:space="preserve"> </w:t>
      </w:r>
      <w:r w:rsidR="007B7D7A">
        <w:rPr>
          <w:rFonts w:ascii="Times New Roman" w:hAnsi="Times New Roman" w:cs="Times New Roman"/>
          <w:sz w:val="24"/>
          <w:szCs w:val="24"/>
          <w:lang w:val="en-US"/>
        </w:rPr>
        <w:t>Based on empirical study, this work</w:t>
      </w:r>
      <w:r w:rsidRPr="00C3542D">
        <w:rPr>
          <w:rFonts w:ascii="Times New Roman" w:hAnsi="Times New Roman" w:cs="Times New Roman"/>
          <w:sz w:val="24"/>
          <w:szCs w:val="24"/>
          <w:lang w:val="en-US"/>
        </w:rPr>
        <w:t xml:space="preserve"> focuses on the role of different </w:t>
      </w:r>
      <w:r w:rsidR="004C7946" w:rsidRPr="00C3542D">
        <w:rPr>
          <w:rFonts w:ascii="Times New Roman" w:hAnsi="Times New Roman" w:cs="Times New Roman"/>
          <w:sz w:val="24"/>
          <w:szCs w:val="24"/>
          <w:lang w:val="en-US"/>
        </w:rPr>
        <w:t xml:space="preserve">institutional </w:t>
      </w:r>
      <w:r w:rsidRPr="00C3542D">
        <w:rPr>
          <w:rFonts w:ascii="Times New Roman" w:hAnsi="Times New Roman" w:cs="Times New Roman"/>
          <w:sz w:val="24"/>
          <w:szCs w:val="24"/>
          <w:lang w:val="en-US"/>
        </w:rPr>
        <w:t>actors in urban governance and the emergence of new partnership and associational politics. Through the study of Bikaner’s city’s urban development practices initiated by Urban Improvement Trusts and Bikaner Municipal Corporation, this study reflects upon the changing notion of ‘urban’</w:t>
      </w:r>
      <w:r w:rsidR="001610A9" w:rsidRPr="00C3542D">
        <w:rPr>
          <w:rFonts w:ascii="Times New Roman" w:hAnsi="Times New Roman" w:cs="Times New Roman"/>
          <w:sz w:val="24"/>
          <w:szCs w:val="24"/>
          <w:lang w:val="en-US"/>
        </w:rPr>
        <w:t xml:space="preserve"> and ‘infrastructure’</w:t>
      </w:r>
      <w:r w:rsidRPr="00C3542D">
        <w:rPr>
          <w:rFonts w:ascii="Times New Roman" w:hAnsi="Times New Roman" w:cs="Times New Roman"/>
          <w:sz w:val="24"/>
          <w:szCs w:val="24"/>
          <w:lang w:val="en-US"/>
        </w:rPr>
        <w:t xml:space="preserve"> that emerges from the processes of urban renewal and urban expansion. This has led to the </w:t>
      </w:r>
      <w:r w:rsidRPr="00C3542D">
        <w:rPr>
          <w:rFonts w:ascii="Times New Roman" w:hAnsi="Times New Roman" w:cs="Times New Roman"/>
          <w:sz w:val="24"/>
          <w:szCs w:val="24"/>
          <w:lang w:val="en-US"/>
        </w:rPr>
        <w:t>redefinition of relations between the various types of local actors</w:t>
      </w:r>
      <w:r w:rsidRPr="00C3542D">
        <w:rPr>
          <w:rFonts w:ascii="Times New Roman" w:hAnsi="Times New Roman" w:cs="Times New Roman"/>
          <w:sz w:val="24"/>
          <w:szCs w:val="24"/>
          <w:lang w:val="en-US"/>
        </w:rPr>
        <w:t xml:space="preserve"> in urban spaces. </w:t>
      </w:r>
      <w:r w:rsidR="004C7946" w:rsidRPr="00C3542D">
        <w:rPr>
          <w:rFonts w:ascii="Times New Roman" w:hAnsi="Times New Roman" w:cs="Times New Roman"/>
          <w:sz w:val="24"/>
          <w:szCs w:val="24"/>
          <w:lang w:val="en-US"/>
        </w:rPr>
        <w:t xml:space="preserve">Through the study of initiatives taken up by key actors such UIT and BMC, this work examines the </w:t>
      </w:r>
      <w:r w:rsidR="001F2824" w:rsidRPr="00C3542D">
        <w:rPr>
          <w:rFonts w:ascii="Times New Roman" w:hAnsi="Times New Roman" w:cs="Times New Roman"/>
          <w:sz w:val="24"/>
          <w:szCs w:val="24"/>
          <w:lang w:val="en-US"/>
        </w:rPr>
        <w:t>structuring</w:t>
      </w:r>
      <w:r w:rsidR="004C7946" w:rsidRPr="00C3542D">
        <w:rPr>
          <w:rFonts w:ascii="Times New Roman" w:hAnsi="Times New Roman" w:cs="Times New Roman"/>
          <w:sz w:val="24"/>
          <w:szCs w:val="24"/>
          <w:lang w:val="en-US"/>
        </w:rPr>
        <w:t xml:space="preserve"> of</w:t>
      </w:r>
      <w:r w:rsidR="004C7946" w:rsidRPr="00C3542D">
        <w:rPr>
          <w:rFonts w:ascii="Times New Roman" w:hAnsi="Times New Roman" w:cs="Times New Roman"/>
          <w:sz w:val="24"/>
          <w:szCs w:val="24"/>
          <w:lang w:val="en-US"/>
        </w:rPr>
        <w:t xml:space="preserve"> </w:t>
      </w:r>
      <w:r w:rsidR="004C7946" w:rsidRPr="00C3542D">
        <w:rPr>
          <w:rFonts w:ascii="Times New Roman" w:hAnsi="Times New Roman" w:cs="Times New Roman"/>
          <w:sz w:val="24"/>
          <w:szCs w:val="24"/>
          <w:lang w:val="en-US"/>
        </w:rPr>
        <w:t xml:space="preserve">contemporary modes of </w:t>
      </w:r>
      <w:r w:rsidR="001F2824" w:rsidRPr="00C3542D">
        <w:rPr>
          <w:rFonts w:ascii="Times New Roman" w:hAnsi="Times New Roman" w:cs="Times New Roman"/>
          <w:sz w:val="24"/>
          <w:szCs w:val="24"/>
          <w:lang w:val="en-US"/>
        </w:rPr>
        <w:t xml:space="preserve">urban </w:t>
      </w:r>
      <w:r w:rsidR="004C7946" w:rsidRPr="00C3542D">
        <w:rPr>
          <w:rFonts w:ascii="Times New Roman" w:hAnsi="Times New Roman" w:cs="Times New Roman"/>
          <w:sz w:val="24"/>
          <w:szCs w:val="24"/>
          <w:lang w:val="en-US"/>
        </w:rPr>
        <w:t xml:space="preserve">governance on the access of different </w:t>
      </w:r>
      <w:r w:rsidR="001F2824" w:rsidRPr="00C3542D">
        <w:rPr>
          <w:rFonts w:ascii="Times New Roman" w:hAnsi="Times New Roman" w:cs="Times New Roman"/>
          <w:sz w:val="24"/>
          <w:szCs w:val="24"/>
          <w:lang w:val="en-US"/>
        </w:rPr>
        <w:t xml:space="preserve">dominant </w:t>
      </w:r>
      <w:r w:rsidR="004C7946" w:rsidRPr="00C3542D">
        <w:rPr>
          <w:rFonts w:ascii="Times New Roman" w:hAnsi="Times New Roman" w:cs="Times New Roman"/>
          <w:sz w:val="24"/>
          <w:szCs w:val="24"/>
          <w:lang w:val="en-US"/>
        </w:rPr>
        <w:t>social</w:t>
      </w:r>
      <w:r w:rsidR="004C7946" w:rsidRPr="00C3542D">
        <w:rPr>
          <w:rFonts w:ascii="Times New Roman" w:hAnsi="Times New Roman" w:cs="Times New Roman"/>
          <w:sz w:val="24"/>
          <w:szCs w:val="24"/>
          <w:lang w:val="en-US"/>
        </w:rPr>
        <w:t xml:space="preserve"> </w:t>
      </w:r>
      <w:r w:rsidR="004C7946" w:rsidRPr="00C3542D">
        <w:rPr>
          <w:rFonts w:ascii="Times New Roman" w:hAnsi="Times New Roman" w:cs="Times New Roman"/>
          <w:sz w:val="24"/>
          <w:szCs w:val="24"/>
          <w:lang w:val="en-US"/>
        </w:rPr>
        <w:t>groups to collective goods and services</w:t>
      </w:r>
      <w:r w:rsidR="004C7946" w:rsidRPr="00C3542D">
        <w:rPr>
          <w:rFonts w:ascii="Times New Roman" w:hAnsi="Times New Roman" w:cs="Times New Roman"/>
          <w:sz w:val="24"/>
          <w:szCs w:val="24"/>
          <w:lang w:val="en-US"/>
        </w:rPr>
        <w:t xml:space="preserve">, </w:t>
      </w:r>
      <w:r w:rsidR="001F2824" w:rsidRPr="00C3542D">
        <w:rPr>
          <w:rFonts w:ascii="Times New Roman" w:hAnsi="Times New Roman" w:cs="Times New Roman"/>
          <w:sz w:val="24"/>
          <w:szCs w:val="24"/>
          <w:lang w:val="en-US"/>
        </w:rPr>
        <w:t>vis-a-vis</w:t>
      </w:r>
      <w:r w:rsidR="004C7946" w:rsidRPr="00C3542D">
        <w:rPr>
          <w:rFonts w:ascii="Times New Roman" w:hAnsi="Times New Roman" w:cs="Times New Roman"/>
          <w:sz w:val="24"/>
          <w:szCs w:val="24"/>
          <w:lang w:val="en-US"/>
        </w:rPr>
        <w:t xml:space="preserve"> their </w:t>
      </w:r>
      <w:r w:rsidR="001F2824" w:rsidRPr="00C3542D">
        <w:rPr>
          <w:rFonts w:ascii="Times New Roman" w:hAnsi="Times New Roman" w:cs="Times New Roman"/>
          <w:sz w:val="24"/>
          <w:szCs w:val="24"/>
          <w:lang w:val="en-US"/>
        </w:rPr>
        <w:t xml:space="preserve">unequal </w:t>
      </w:r>
      <w:r w:rsidR="004C7946" w:rsidRPr="00C3542D">
        <w:rPr>
          <w:rFonts w:ascii="Times New Roman" w:hAnsi="Times New Roman" w:cs="Times New Roman"/>
          <w:sz w:val="24"/>
          <w:szCs w:val="24"/>
          <w:lang w:val="en-US"/>
        </w:rPr>
        <w:t>position as stakeholders in this process</w:t>
      </w:r>
      <w:r w:rsidR="001F2824" w:rsidRPr="00C3542D">
        <w:rPr>
          <w:rFonts w:ascii="Times New Roman" w:hAnsi="Times New Roman" w:cs="Times New Roman"/>
          <w:sz w:val="24"/>
          <w:szCs w:val="24"/>
          <w:lang w:val="en-US"/>
        </w:rPr>
        <w:t xml:space="preserve"> and generating newer conflicts over the urban conceptions. </w:t>
      </w:r>
    </w:p>
    <w:p w14:paraId="366F7218" w14:textId="77777777" w:rsidR="003906DB" w:rsidRPr="00C3542D" w:rsidRDefault="003906DB">
      <w:pPr>
        <w:rPr>
          <w:rFonts w:ascii="Times New Roman" w:hAnsi="Times New Roman" w:cs="Times New Roman"/>
          <w:sz w:val="24"/>
          <w:szCs w:val="24"/>
          <w:lang w:val="en-US"/>
        </w:rPr>
      </w:pPr>
    </w:p>
    <w:p w14:paraId="74C33F55" w14:textId="77777777" w:rsidR="003906DB" w:rsidRPr="00C3542D" w:rsidRDefault="003906DB">
      <w:pPr>
        <w:rPr>
          <w:rFonts w:ascii="Times New Roman" w:hAnsi="Times New Roman" w:cs="Times New Roman"/>
          <w:sz w:val="24"/>
          <w:szCs w:val="24"/>
          <w:lang w:val="en-US"/>
        </w:rPr>
      </w:pPr>
    </w:p>
    <w:sectPr w:rsidR="003906DB" w:rsidRPr="00C354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101"/>
    <w:rsid w:val="001610A9"/>
    <w:rsid w:val="001F2824"/>
    <w:rsid w:val="003906DB"/>
    <w:rsid w:val="004C7946"/>
    <w:rsid w:val="00515101"/>
    <w:rsid w:val="005464D3"/>
    <w:rsid w:val="007B7D7A"/>
    <w:rsid w:val="00B833D2"/>
    <w:rsid w:val="00BF6906"/>
    <w:rsid w:val="00C3542D"/>
    <w:rsid w:val="00EC611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B1C1B"/>
  <w15:chartTrackingRefBased/>
  <w15:docId w15:val="{07199A26-EA84-4BDD-8CF3-DB5E8F7F3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253</Words>
  <Characters>1444</Characters>
  <Application>Microsoft Office Word</Application>
  <DocSecurity>0</DocSecurity>
  <Lines>12</Lines>
  <Paragraphs>3</Paragraphs>
  <ScaleCrop>false</ScaleCrop>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ActSoftware</dc:creator>
  <cp:keywords/>
  <dc:description/>
  <cp:lastModifiedBy>ActSoftware</cp:lastModifiedBy>
  <cp:revision>10</cp:revision>
  <dcterms:created xsi:type="dcterms:W3CDTF">2024-01-28T16:12:00Z</dcterms:created>
  <dcterms:modified xsi:type="dcterms:W3CDTF">2024-01-29T16:35:00Z</dcterms:modified>
</cp:coreProperties>
</file>