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4F" w:rsidRPr="00E2784D" w:rsidRDefault="00445511" w:rsidP="00E2784D">
      <w:pPr>
        <w:jc w:val="both"/>
        <w:rPr>
          <w:rFonts w:ascii="Garamond" w:hAnsi="Garamond"/>
          <w:sz w:val="24"/>
          <w:szCs w:val="24"/>
        </w:rPr>
      </w:pPr>
      <w:r w:rsidRPr="00E2784D">
        <w:rPr>
          <w:rFonts w:ascii="Garamond" w:hAnsi="Garamond"/>
          <w:sz w:val="24"/>
          <w:szCs w:val="24"/>
        </w:rPr>
        <w:t>Abstract of the Talk</w:t>
      </w:r>
    </w:p>
    <w:p w:rsidR="00445511" w:rsidRPr="00E2784D" w:rsidRDefault="00445511" w:rsidP="00E2784D">
      <w:pPr>
        <w:jc w:val="both"/>
        <w:rPr>
          <w:rFonts w:ascii="Garamond" w:hAnsi="Garamond"/>
          <w:sz w:val="24"/>
          <w:szCs w:val="24"/>
        </w:rPr>
      </w:pPr>
      <w:r w:rsidRPr="00E2784D">
        <w:rPr>
          <w:rFonts w:ascii="Garamond" w:hAnsi="Garamond"/>
          <w:sz w:val="24"/>
          <w:szCs w:val="24"/>
        </w:rPr>
        <w:t xml:space="preserve">In this talk, I will draw from my current work on the Tamil poet </w:t>
      </w:r>
      <w:proofErr w:type="spellStart"/>
      <w:r w:rsidRPr="00E2784D">
        <w:rPr>
          <w:rFonts w:ascii="Garamond" w:hAnsi="Garamond"/>
          <w:sz w:val="24"/>
          <w:szCs w:val="24"/>
        </w:rPr>
        <w:t>Subramania</w:t>
      </w:r>
      <w:proofErr w:type="spellEnd"/>
      <w:r w:rsidRPr="00E2784D">
        <w:rPr>
          <w:rFonts w:ascii="Garamond" w:hAnsi="Garamond"/>
          <w:sz w:val="24"/>
          <w:szCs w:val="24"/>
        </w:rPr>
        <w:t xml:space="preserve"> </w:t>
      </w:r>
      <w:proofErr w:type="spellStart"/>
      <w:r w:rsidRPr="00E2784D">
        <w:rPr>
          <w:rFonts w:ascii="Garamond" w:hAnsi="Garamond"/>
          <w:sz w:val="24"/>
          <w:szCs w:val="24"/>
        </w:rPr>
        <w:t>Bharati’s</w:t>
      </w:r>
      <w:proofErr w:type="spellEnd"/>
      <w:r w:rsidRPr="00E2784D">
        <w:rPr>
          <w:rFonts w:ascii="Garamond" w:hAnsi="Garamond"/>
          <w:sz w:val="24"/>
          <w:szCs w:val="24"/>
        </w:rPr>
        <w:t xml:space="preserve"> poetics of embodiment.</w:t>
      </w:r>
      <w:r w:rsidR="00084FA0">
        <w:rPr>
          <w:rFonts w:ascii="Garamond" w:hAnsi="Garamond"/>
          <w:sz w:val="24"/>
          <w:szCs w:val="24"/>
        </w:rPr>
        <w:t xml:space="preserve"> </w:t>
      </w:r>
      <w:r w:rsidRPr="00E2784D">
        <w:rPr>
          <w:rFonts w:ascii="Garamond" w:hAnsi="Garamond"/>
          <w:sz w:val="24"/>
          <w:szCs w:val="24"/>
        </w:rPr>
        <w:t xml:space="preserve">If </w:t>
      </w:r>
      <w:proofErr w:type="spellStart"/>
      <w:r w:rsidRPr="00E2784D">
        <w:rPr>
          <w:rFonts w:ascii="Garamond" w:hAnsi="Garamond"/>
          <w:sz w:val="24"/>
          <w:szCs w:val="24"/>
        </w:rPr>
        <w:t>Bharati’s</w:t>
      </w:r>
      <w:proofErr w:type="spellEnd"/>
      <w:r w:rsidRPr="00E2784D">
        <w:rPr>
          <w:rFonts w:ascii="Garamond" w:hAnsi="Garamond"/>
          <w:sz w:val="24"/>
          <w:szCs w:val="24"/>
        </w:rPr>
        <w:t xml:space="preserve"> overtly nationalist poems posit Bharat Mata/Mother India as an allegory of the people, it is an allegory that is shot through with anxiety and fragmentation that suggests Bharat Mata is only a fictional symbol of unity. But his major works </w:t>
      </w:r>
      <w:r w:rsidR="006070F9">
        <w:rPr>
          <w:rFonts w:ascii="Garamond" w:hAnsi="Garamond"/>
          <w:sz w:val="24"/>
          <w:szCs w:val="24"/>
        </w:rPr>
        <w:t>“</w:t>
      </w:r>
      <w:proofErr w:type="spellStart"/>
      <w:r w:rsidRPr="00E2784D">
        <w:rPr>
          <w:rFonts w:ascii="Garamond" w:hAnsi="Garamond"/>
          <w:sz w:val="24"/>
          <w:szCs w:val="24"/>
        </w:rPr>
        <w:t>Kannan</w:t>
      </w:r>
      <w:proofErr w:type="spellEnd"/>
      <w:r w:rsidRPr="00E2784D">
        <w:rPr>
          <w:rFonts w:ascii="Garamond" w:hAnsi="Garamond"/>
          <w:sz w:val="24"/>
          <w:szCs w:val="24"/>
        </w:rPr>
        <w:t xml:space="preserve"> </w:t>
      </w:r>
      <w:proofErr w:type="spellStart"/>
      <w:r w:rsidRPr="00E2784D">
        <w:rPr>
          <w:rFonts w:ascii="Garamond" w:hAnsi="Garamond"/>
          <w:sz w:val="24"/>
          <w:szCs w:val="24"/>
        </w:rPr>
        <w:t>Pattu</w:t>
      </w:r>
      <w:proofErr w:type="spellEnd"/>
      <w:r w:rsidR="006070F9">
        <w:rPr>
          <w:rFonts w:ascii="Garamond" w:hAnsi="Garamond"/>
          <w:sz w:val="24"/>
          <w:szCs w:val="24"/>
        </w:rPr>
        <w:t xml:space="preserve">” (Songs to </w:t>
      </w:r>
      <w:proofErr w:type="spellStart"/>
      <w:r w:rsidR="006070F9">
        <w:rPr>
          <w:rFonts w:ascii="Garamond" w:hAnsi="Garamond"/>
          <w:sz w:val="24"/>
          <w:szCs w:val="24"/>
        </w:rPr>
        <w:t>Kannan</w:t>
      </w:r>
      <w:proofErr w:type="spellEnd"/>
      <w:r w:rsidR="006070F9">
        <w:rPr>
          <w:rFonts w:ascii="Garamond" w:hAnsi="Garamond"/>
          <w:sz w:val="24"/>
          <w:szCs w:val="24"/>
        </w:rPr>
        <w:t>)</w:t>
      </w:r>
      <w:r w:rsidRPr="00E2784D">
        <w:rPr>
          <w:rFonts w:ascii="Garamond" w:hAnsi="Garamond"/>
          <w:sz w:val="24"/>
          <w:szCs w:val="24"/>
        </w:rPr>
        <w:t xml:space="preserve"> and </w:t>
      </w:r>
      <w:r w:rsidR="006070F9">
        <w:rPr>
          <w:rFonts w:ascii="Garamond" w:hAnsi="Garamond"/>
          <w:sz w:val="24"/>
          <w:szCs w:val="24"/>
        </w:rPr>
        <w:t>“</w:t>
      </w:r>
      <w:proofErr w:type="spellStart"/>
      <w:r w:rsidRPr="00E2784D">
        <w:rPr>
          <w:rFonts w:ascii="Garamond" w:hAnsi="Garamond"/>
          <w:sz w:val="24"/>
          <w:szCs w:val="24"/>
        </w:rPr>
        <w:t>Kuyir</w:t>
      </w:r>
      <w:proofErr w:type="spellEnd"/>
      <w:r w:rsidRPr="00E2784D">
        <w:rPr>
          <w:rFonts w:ascii="Garamond" w:hAnsi="Garamond"/>
          <w:sz w:val="24"/>
          <w:szCs w:val="24"/>
        </w:rPr>
        <w:t xml:space="preserve"> </w:t>
      </w:r>
      <w:proofErr w:type="spellStart"/>
      <w:r w:rsidRPr="00E2784D">
        <w:rPr>
          <w:rFonts w:ascii="Garamond" w:hAnsi="Garamond"/>
          <w:sz w:val="24"/>
          <w:szCs w:val="24"/>
        </w:rPr>
        <w:t>Pattu</w:t>
      </w:r>
      <w:proofErr w:type="spellEnd"/>
      <w:r w:rsidR="006070F9">
        <w:rPr>
          <w:rFonts w:ascii="Garamond" w:hAnsi="Garamond"/>
          <w:sz w:val="24"/>
          <w:szCs w:val="24"/>
        </w:rPr>
        <w:t>” (Songs to Cuckoo)</w:t>
      </w:r>
      <w:r w:rsidRPr="00E2784D">
        <w:rPr>
          <w:rFonts w:ascii="Garamond" w:hAnsi="Garamond"/>
          <w:sz w:val="24"/>
          <w:szCs w:val="24"/>
        </w:rPr>
        <w:t xml:space="preserve"> that were composed during the height of his short writing </w:t>
      </w:r>
      <w:r w:rsidR="0072546F">
        <w:rPr>
          <w:rFonts w:ascii="Garamond" w:hAnsi="Garamond"/>
          <w:sz w:val="24"/>
          <w:szCs w:val="24"/>
        </w:rPr>
        <w:t>career</w:t>
      </w:r>
      <w:r w:rsidRPr="00E2784D">
        <w:rPr>
          <w:rFonts w:ascii="Garamond" w:hAnsi="Garamond"/>
          <w:sz w:val="24"/>
          <w:szCs w:val="24"/>
        </w:rPr>
        <w:t xml:space="preserve"> are ecstatic and dialectical engagements with otherness. These poems are couched in an </w:t>
      </w:r>
      <w:proofErr w:type="spellStart"/>
      <w:r w:rsidRPr="0072546F">
        <w:rPr>
          <w:rFonts w:ascii="Garamond" w:hAnsi="Garamond"/>
          <w:i/>
          <w:sz w:val="24"/>
          <w:szCs w:val="24"/>
        </w:rPr>
        <w:t>advaitic</w:t>
      </w:r>
      <w:proofErr w:type="spellEnd"/>
      <w:r w:rsidRPr="00E2784D">
        <w:rPr>
          <w:rFonts w:ascii="Garamond" w:hAnsi="Garamond"/>
          <w:sz w:val="24"/>
          <w:szCs w:val="24"/>
        </w:rPr>
        <w:t xml:space="preserve"> idiom that captures the dialectical relationship between the </w:t>
      </w:r>
      <w:r w:rsidRPr="00D00A78">
        <w:rPr>
          <w:rFonts w:ascii="Garamond" w:hAnsi="Garamond"/>
          <w:i/>
          <w:sz w:val="24"/>
          <w:szCs w:val="24"/>
        </w:rPr>
        <w:t>atman</w:t>
      </w:r>
      <w:r w:rsidRPr="00E2784D">
        <w:rPr>
          <w:rFonts w:ascii="Garamond" w:hAnsi="Garamond"/>
          <w:sz w:val="24"/>
          <w:szCs w:val="24"/>
        </w:rPr>
        <w:t xml:space="preserve"> and </w:t>
      </w:r>
      <w:proofErr w:type="spellStart"/>
      <w:proofErr w:type="gramStart"/>
      <w:r w:rsidRPr="00D00A78">
        <w:rPr>
          <w:rFonts w:ascii="Garamond" w:hAnsi="Garamond"/>
          <w:i/>
          <w:sz w:val="24"/>
          <w:szCs w:val="24"/>
        </w:rPr>
        <w:t>brahman</w:t>
      </w:r>
      <w:proofErr w:type="spellEnd"/>
      <w:proofErr w:type="gramEnd"/>
      <w:r w:rsidRPr="00E2784D">
        <w:rPr>
          <w:rFonts w:ascii="Garamond" w:hAnsi="Garamond"/>
          <w:sz w:val="24"/>
          <w:szCs w:val="24"/>
        </w:rPr>
        <w:t xml:space="preserve">; the </w:t>
      </w:r>
      <w:proofErr w:type="spellStart"/>
      <w:r w:rsidRPr="00D00A78">
        <w:rPr>
          <w:rFonts w:ascii="Garamond" w:hAnsi="Garamond"/>
          <w:i/>
          <w:sz w:val="24"/>
          <w:szCs w:val="24"/>
        </w:rPr>
        <w:t>jivatma</w:t>
      </w:r>
      <w:proofErr w:type="spellEnd"/>
      <w:r w:rsidRPr="00E2784D">
        <w:rPr>
          <w:rFonts w:ascii="Garamond" w:hAnsi="Garamond"/>
          <w:sz w:val="24"/>
          <w:szCs w:val="24"/>
        </w:rPr>
        <w:t xml:space="preserve"> and </w:t>
      </w:r>
      <w:proofErr w:type="spellStart"/>
      <w:r w:rsidRPr="00D00A78">
        <w:rPr>
          <w:rFonts w:ascii="Garamond" w:hAnsi="Garamond"/>
          <w:i/>
          <w:sz w:val="24"/>
          <w:szCs w:val="24"/>
        </w:rPr>
        <w:t>paramatma</w:t>
      </w:r>
      <w:proofErr w:type="spellEnd"/>
      <w:r w:rsidRPr="00E2784D">
        <w:rPr>
          <w:rFonts w:ascii="Garamond" w:hAnsi="Garamond"/>
          <w:sz w:val="24"/>
          <w:szCs w:val="24"/>
        </w:rPr>
        <w:t xml:space="preserve"> or the worldly self of the speaker/poet and a transcendental, immutable and universal Self that is both the subject</w:t>
      </w:r>
      <w:r w:rsidR="0072546F" w:rsidRPr="0072546F">
        <w:rPr>
          <w:rFonts w:ascii="Garamond" w:hAnsi="Garamond"/>
          <w:sz w:val="24"/>
          <w:szCs w:val="24"/>
        </w:rPr>
        <w:t xml:space="preserve"> </w:t>
      </w:r>
      <w:r w:rsidR="0072546F" w:rsidRPr="00E2784D">
        <w:rPr>
          <w:rFonts w:ascii="Garamond" w:hAnsi="Garamond"/>
          <w:sz w:val="24"/>
          <w:szCs w:val="24"/>
        </w:rPr>
        <w:t>that speaks through the poet/speaker</w:t>
      </w:r>
      <w:r w:rsidRPr="00E2784D">
        <w:rPr>
          <w:rFonts w:ascii="Garamond" w:hAnsi="Garamond"/>
          <w:sz w:val="24"/>
          <w:szCs w:val="24"/>
        </w:rPr>
        <w:t xml:space="preserve"> and </w:t>
      </w:r>
      <w:r w:rsidR="008816B7">
        <w:rPr>
          <w:rFonts w:ascii="Garamond" w:hAnsi="Garamond"/>
          <w:sz w:val="24"/>
          <w:szCs w:val="24"/>
        </w:rPr>
        <w:t xml:space="preserve">the </w:t>
      </w:r>
      <w:r w:rsidRPr="00E2784D">
        <w:rPr>
          <w:rFonts w:ascii="Garamond" w:hAnsi="Garamond"/>
          <w:sz w:val="24"/>
          <w:szCs w:val="24"/>
        </w:rPr>
        <w:t>object of the poem. The transc</w:t>
      </w:r>
      <w:r w:rsidR="006D7DED">
        <w:rPr>
          <w:rFonts w:ascii="Garamond" w:hAnsi="Garamond"/>
          <w:sz w:val="24"/>
          <w:szCs w:val="24"/>
        </w:rPr>
        <w:t>endental other in these poems,</w:t>
      </w:r>
      <w:r w:rsidRPr="00E2784D">
        <w:rPr>
          <w:rFonts w:ascii="Garamond" w:hAnsi="Garamond"/>
          <w:sz w:val="24"/>
          <w:szCs w:val="24"/>
        </w:rPr>
        <w:t xml:space="preserve"> the cuckoo and </w:t>
      </w:r>
      <w:proofErr w:type="spellStart"/>
      <w:r w:rsidRPr="00E2784D">
        <w:rPr>
          <w:rFonts w:ascii="Garamond" w:hAnsi="Garamond"/>
          <w:sz w:val="24"/>
          <w:szCs w:val="24"/>
        </w:rPr>
        <w:t>Kannan</w:t>
      </w:r>
      <w:proofErr w:type="spellEnd"/>
      <w:r w:rsidRPr="00E2784D">
        <w:rPr>
          <w:rFonts w:ascii="Garamond" w:hAnsi="Garamond"/>
          <w:sz w:val="24"/>
          <w:szCs w:val="24"/>
        </w:rPr>
        <w:t>/Krishna respectively</w:t>
      </w:r>
      <w:r w:rsidR="006D7DED">
        <w:rPr>
          <w:rFonts w:ascii="Garamond" w:hAnsi="Garamond"/>
          <w:sz w:val="24"/>
          <w:szCs w:val="24"/>
        </w:rPr>
        <w:t>,</w:t>
      </w:r>
      <w:r w:rsidRPr="00E2784D">
        <w:rPr>
          <w:rFonts w:ascii="Garamond" w:hAnsi="Garamond"/>
          <w:sz w:val="24"/>
          <w:szCs w:val="24"/>
        </w:rPr>
        <w:t xml:space="preserve"> manifest the</w:t>
      </w:r>
      <w:bookmarkStart w:id="0" w:name="_GoBack"/>
      <w:bookmarkEnd w:id="0"/>
      <w:r w:rsidRPr="00E2784D">
        <w:rPr>
          <w:rFonts w:ascii="Garamond" w:hAnsi="Garamond"/>
          <w:sz w:val="24"/>
          <w:szCs w:val="24"/>
        </w:rPr>
        <w:t>mselves in manifold and often dualistic appearances</w:t>
      </w:r>
      <w:r w:rsidR="0017272A" w:rsidRPr="00E2784D">
        <w:rPr>
          <w:rFonts w:ascii="Garamond" w:hAnsi="Garamond"/>
          <w:sz w:val="24"/>
          <w:szCs w:val="24"/>
        </w:rPr>
        <w:t xml:space="preserve"> (that are often the function of the poet/speaker’s own delusions)</w:t>
      </w:r>
      <w:r w:rsidRPr="00E2784D">
        <w:rPr>
          <w:rFonts w:ascii="Garamond" w:hAnsi="Garamond"/>
          <w:sz w:val="24"/>
          <w:szCs w:val="24"/>
        </w:rPr>
        <w:t xml:space="preserve"> while at the same time transcending these </w:t>
      </w:r>
      <w:r w:rsidR="0017272A" w:rsidRPr="00E2784D">
        <w:rPr>
          <w:rFonts w:ascii="Garamond" w:hAnsi="Garamond"/>
          <w:sz w:val="24"/>
          <w:szCs w:val="24"/>
        </w:rPr>
        <w:t>appearances</w:t>
      </w:r>
      <w:r w:rsidRPr="00E2784D">
        <w:rPr>
          <w:rFonts w:ascii="Garamond" w:hAnsi="Garamond"/>
          <w:sz w:val="24"/>
          <w:szCs w:val="24"/>
        </w:rPr>
        <w:t xml:space="preserve"> and oppositions to emerge as a symbol of an inclusive and open-ended self. I argue that in both these sets of songs, </w:t>
      </w:r>
      <w:r w:rsidR="0017272A" w:rsidRPr="00E2784D">
        <w:rPr>
          <w:rFonts w:ascii="Garamond" w:hAnsi="Garamond"/>
          <w:sz w:val="24"/>
          <w:szCs w:val="24"/>
        </w:rPr>
        <w:t xml:space="preserve">the transcendental and universal self is for Bharati an allegory for </w:t>
      </w:r>
      <w:r w:rsidRPr="00E2784D">
        <w:rPr>
          <w:rFonts w:ascii="Garamond" w:hAnsi="Garamond"/>
          <w:sz w:val="24"/>
          <w:szCs w:val="24"/>
        </w:rPr>
        <w:t>an authentic self</w:t>
      </w:r>
      <w:r w:rsidR="0017272A" w:rsidRPr="00E2784D">
        <w:rPr>
          <w:rFonts w:ascii="Garamond" w:hAnsi="Garamond"/>
          <w:sz w:val="24"/>
          <w:szCs w:val="24"/>
        </w:rPr>
        <w:t xml:space="preserve"> that transcends all forms of human ignorance, anger, desire and fear to emerge as an empathetic ideal that sees itself in the other.</w:t>
      </w:r>
      <w:r w:rsidR="006D7DED">
        <w:rPr>
          <w:rFonts w:ascii="Garamond" w:hAnsi="Garamond"/>
          <w:sz w:val="24"/>
          <w:szCs w:val="24"/>
        </w:rPr>
        <w:t xml:space="preserve"> </w:t>
      </w:r>
      <w:r w:rsidR="0017272A" w:rsidRPr="00E2784D">
        <w:rPr>
          <w:rFonts w:ascii="Garamond" w:hAnsi="Garamond"/>
          <w:sz w:val="24"/>
          <w:szCs w:val="24"/>
        </w:rPr>
        <w:t xml:space="preserve"> </w:t>
      </w:r>
      <w:r w:rsidRPr="00E2784D">
        <w:rPr>
          <w:rFonts w:ascii="Garamond" w:hAnsi="Garamond"/>
          <w:sz w:val="24"/>
          <w:szCs w:val="24"/>
        </w:rPr>
        <w:t xml:space="preserve">  </w:t>
      </w:r>
    </w:p>
    <w:sectPr w:rsidR="00445511" w:rsidRPr="00E27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11"/>
    <w:rsid w:val="00084FA0"/>
    <w:rsid w:val="0017272A"/>
    <w:rsid w:val="0036234F"/>
    <w:rsid w:val="00445511"/>
    <w:rsid w:val="006070F9"/>
    <w:rsid w:val="006D7DED"/>
    <w:rsid w:val="0072546F"/>
    <w:rsid w:val="008816B7"/>
    <w:rsid w:val="00982D36"/>
    <w:rsid w:val="00D00A78"/>
    <w:rsid w:val="00E2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Kiran</cp:lastModifiedBy>
  <cp:revision>9</cp:revision>
  <dcterms:created xsi:type="dcterms:W3CDTF">2024-02-06T09:43:00Z</dcterms:created>
  <dcterms:modified xsi:type="dcterms:W3CDTF">2024-02-15T10:17:00Z</dcterms:modified>
</cp:coreProperties>
</file>